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Regulatory Compliance Checklist for SaaS International Expansion</w:t>
      </w:r>
    </w:p>
    <w:p>
      <w:pPr>
        <w:pStyle w:val="Heading2"/>
      </w:pPr>
      <w:r>
        <w:t>Data Privacy</w:t>
      </w:r>
    </w:p>
    <w:p>
      <w:pPr>
        <w:pStyle w:val="ListBullet"/>
      </w:pPr>
      <w:r>
        <w:rPr>
          <w:sz w:val="22"/>
        </w:rPr>
        <w:t>Comply with GDPR, CCPA, and local laws</w:t>
      </w:r>
    </w:p>
    <w:p>
      <w:pPr>
        <w:pStyle w:val="ListBullet"/>
      </w:pPr>
      <w:r>
        <w:rPr>
          <w:sz w:val="22"/>
        </w:rPr>
        <w:t>Ensure secure data storage &amp; transfer</w:t>
      </w:r>
    </w:p>
    <w:p>
      <w:pPr>
        <w:pStyle w:val="ListBullet"/>
      </w:pPr>
      <w:r>
        <w:rPr>
          <w:sz w:val="22"/>
        </w:rPr>
        <w:t>Have clear consent mechanisms</w:t>
      </w:r>
    </w:p>
    <w:p>
      <w:pPr>
        <w:pStyle w:val="Heading2"/>
      </w:pPr>
      <w:r>
        <w:t>Taxation</w:t>
      </w:r>
    </w:p>
    <w:p>
      <w:pPr>
        <w:pStyle w:val="ListBullet"/>
      </w:pPr>
      <w:r>
        <w:rPr>
          <w:sz w:val="22"/>
        </w:rPr>
        <w:t>Understand VAT/GST obligations</w:t>
      </w:r>
    </w:p>
    <w:p>
      <w:pPr>
        <w:pStyle w:val="ListBullet"/>
      </w:pPr>
      <w:r>
        <w:rPr>
          <w:sz w:val="22"/>
        </w:rPr>
        <w:t>Register for local tax authorities</w:t>
      </w:r>
    </w:p>
    <w:p>
      <w:pPr>
        <w:pStyle w:val="ListBullet"/>
      </w:pPr>
      <w:r>
        <w:rPr>
          <w:sz w:val="22"/>
        </w:rPr>
        <w:t>Automate international tax compliance</w:t>
      </w:r>
    </w:p>
    <w:p>
      <w:pPr>
        <w:pStyle w:val="Heading2"/>
      </w:pPr>
      <w:r>
        <w:t>Employment Laws</w:t>
      </w:r>
    </w:p>
    <w:p>
      <w:pPr>
        <w:pStyle w:val="ListBullet"/>
      </w:pPr>
      <w:r>
        <w:rPr>
          <w:sz w:val="22"/>
        </w:rPr>
        <w:t>Follow local hiring regulations</w:t>
      </w:r>
    </w:p>
    <w:p>
      <w:pPr>
        <w:pStyle w:val="ListBullet"/>
      </w:pPr>
      <w:r>
        <w:rPr>
          <w:sz w:val="22"/>
        </w:rPr>
        <w:t>Provide compliant contracts &amp; benefits</w:t>
      </w:r>
    </w:p>
    <w:p>
      <w:pPr>
        <w:pStyle w:val="ListBullet"/>
      </w:pPr>
      <w:r>
        <w:rPr>
          <w:sz w:val="22"/>
        </w:rPr>
        <w:t>Respect local holiday and labor laws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